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B3A" w:rsidRDefault="00357B3A" w:rsidP="002B6690">
      <w:pPr>
        <w:bidi w:val="0"/>
        <w:spacing w:line="360" w:lineRule="auto"/>
        <w:ind w:firstLine="720"/>
        <w:jc w:val="center"/>
        <w:rPr>
          <w:rFonts w:asciiTheme="majorBidi" w:hAnsiTheme="majorBidi" w:cstheme="majorBidi"/>
          <w:b/>
          <w:bCs/>
          <w:smallCaps/>
          <w:sz w:val="44"/>
          <w:szCs w:val="44"/>
          <w:lang w:val="fr-FR" w:bidi="ar-DZ"/>
        </w:rPr>
      </w:pPr>
    </w:p>
    <w:p w:rsidR="002F7BF3" w:rsidRPr="00357B3A" w:rsidRDefault="00357B3A" w:rsidP="00357B3A">
      <w:pPr>
        <w:bidi w:val="0"/>
        <w:spacing w:line="360" w:lineRule="auto"/>
        <w:ind w:firstLine="720"/>
        <w:jc w:val="center"/>
        <w:rPr>
          <w:rFonts w:asciiTheme="majorBidi" w:hAnsiTheme="majorBidi" w:cstheme="majorBidi"/>
          <w:b/>
          <w:bCs/>
          <w:smallCaps/>
          <w:sz w:val="44"/>
          <w:szCs w:val="44"/>
          <w:lang w:val="fr-FR" w:bidi="ar-DZ"/>
        </w:rPr>
      </w:pPr>
      <w:r w:rsidRPr="00357B3A">
        <w:rPr>
          <w:rFonts w:asciiTheme="majorBidi" w:hAnsiTheme="majorBidi" w:cstheme="majorBidi"/>
          <w:b/>
          <w:bCs/>
          <w:smallCaps/>
          <w:sz w:val="44"/>
          <w:szCs w:val="44"/>
          <w:lang w:val="fr-FR" w:bidi="ar-DZ"/>
        </w:rPr>
        <w:t>Introduction Générale</w:t>
      </w:r>
    </w:p>
    <w:p w:rsidR="004F17F4" w:rsidRPr="004A5DD0" w:rsidRDefault="004105F6" w:rsidP="004A5DD0">
      <w:pPr>
        <w:bidi w:val="0"/>
        <w:spacing w:line="360" w:lineRule="auto"/>
        <w:ind w:firstLine="720"/>
        <w:jc w:val="both"/>
        <w:rPr>
          <w:rFonts w:asciiTheme="majorBidi" w:hAnsiTheme="majorBidi" w:cstheme="majorBidi"/>
          <w:sz w:val="24"/>
          <w:szCs w:val="24"/>
          <w:lang w:val="fr-FR" w:bidi="ar-DZ"/>
        </w:rPr>
      </w:pPr>
    </w:p>
    <w:p w:rsidR="002F7BF3" w:rsidRPr="002F7BF3" w:rsidRDefault="002F7BF3" w:rsidP="002F7BF3">
      <w:pPr>
        <w:bidi w:val="0"/>
        <w:spacing w:line="360" w:lineRule="auto"/>
        <w:ind w:firstLine="720"/>
        <w:jc w:val="both"/>
        <w:rPr>
          <w:rFonts w:asciiTheme="majorBidi" w:hAnsiTheme="majorBidi" w:cstheme="majorBidi"/>
          <w:sz w:val="24"/>
          <w:szCs w:val="24"/>
          <w:lang w:val="fr-FR" w:bidi="ar-DZ"/>
        </w:rPr>
      </w:pPr>
      <w:r w:rsidRPr="002F7BF3">
        <w:rPr>
          <w:rFonts w:asciiTheme="majorBidi" w:hAnsiTheme="majorBidi" w:cstheme="majorBidi"/>
          <w:sz w:val="24"/>
          <w:szCs w:val="24"/>
          <w:lang w:val="fr-FR" w:bidi="ar-DZ"/>
        </w:rPr>
        <w:t xml:space="preserve">L’eau  joue un rôle déterminant dans  la vie des hommes, des animaux et des plantes, elle est essentielle pour tous les organismes vivants. L'eau est un bien commun, elle est une ressource indispensable à la vie. La consommation en eau par habitant est désormais considérée comme un indicateur  du  développement  économique  d'un  pays. Selon  une  étude  des Nations Unies,  l'eau pourrait même  devenir,  d'ici  à  50  ans,  un  bien  plus </w:t>
      </w:r>
      <w:r>
        <w:rPr>
          <w:rFonts w:asciiTheme="majorBidi" w:hAnsiTheme="majorBidi" w:cstheme="majorBidi"/>
          <w:sz w:val="24"/>
          <w:szCs w:val="24"/>
          <w:lang w:val="fr-FR" w:bidi="ar-DZ"/>
        </w:rPr>
        <w:t xml:space="preserve"> précieux  que  le </w:t>
      </w:r>
      <w:r w:rsidRPr="002F7BF3">
        <w:rPr>
          <w:rFonts w:asciiTheme="majorBidi" w:hAnsiTheme="majorBidi" w:cstheme="majorBidi"/>
          <w:sz w:val="24"/>
          <w:szCs w:val="24"/>
          <w:lang w:val="fr-FR" w:bidi="ar-DZ"/>
        </w:rPr>
        <w:t>pétrole. C’est  dire  toute l’importance de cette ressource que d’aucuns appellent déjà «l’or bleu»</w:t>
      </w:r>
      <w:r w:rsidR="00945F4A">
        <w:rPr>
          <w:rFonts w:asciiTheme="majorBidi" w:hAnsiTheme="majorBidi" w:cstheme="majorBidi"/>
          <w:sz w:val="24"/>
          <w:szCs w:val="24"/>
          <w:lang w:val="fr-FR" w:bidi="ar-DZ"/>
        </w:rPr>
        <w:t>[1]</w:t>
      </w:r>
      <w:r w:rsidRPr="002F7BF3">
        <w:rPr>
          <w:rFonts w:asciiTheme="majorBidi" w:hAnsiTheme="majorBidi" w:cstheme="majorBidi"/>
          <w:sz w:val="24"/>
          <w:szCs w:val="24"/>
          <w:lang w:val="fr-FR" w:bidi="ar-DZ"/>
        </w:rPr>
        <w:t xml:space="preserve">. </w:t>
      </w:r>
    </w:p>
    <w:p w:rsidR="002F7BF3" w:rsidRDefault="002F7BF3" w:rsidP="0090118C">
      <w:pPr>
        <w:bidi w:val="0"/>
        <w:spacing w:line="360" w:lineRule="auto"/>
        <w:ind w:firstLine="720"/>
        <w:jc w:val="both"/>
        <w:rPr>
          <w:rFonts w:asciiTheme="majorBidi" w:hAnsiTheme="majorBidi" w:cstheme="majorBidi"/>
          <w:sz w:val="24"/>
          <w:szCs w:val="24"/>
          <w:lang w:val="fr-FR" w:bidi="ar-DZ"/>
        </w:rPr>
      </w:pPr>
      <w:r w:rsidRPr="002F7BF3">
        <w:rPr>
          <w:rFonts w:asciiTheme="majorBidi" w:hAnsiTheme="majorBidi" w:cstheme="majorBidi"/>
          <w:sz w:val="24"/>
          <w:szCs w:val="24"/>
          <w:lang w:val="fr-FR" w:bidi="ar-DZ"/>
        </w:rPr>
        <w:t>Avec  toute cette  importance de l’eau,  il est donc nécessaire de  réfléchir à des  solutions pour  la contrôler et  la  surveiller dont  le but d’avoir une eau avec une plus grande qualité à un coût  de  production  plus  faible.  Ces  considér</w:t>
      </w:r>
      <w:r w:rsidR="0003164E">
        <w:rPr>
          <w:rFonts w:asciiTheme="majorBidi" w:hAnsiTheme="majorBidi" w:cstheme="majorBidi"/>
          <w:sz w:val="24"/>
          <w:szCs w:val="24"/>
          <w:lang w:val="fr-FR" w:bidi="ar-DZ"/>
        </w:rPr>
        <w:t xml:space="preserve">ations  motivent  les  efforts  </w:t>
      </w:r>
      <w:r w:rsidRPr="002F7BF3">
        <w:rPr>
          <w:rFonts w:asciiTheme="majorBidi" w:hAnsiTheme="majorBidi" w:cstheme="majorBidi"/>
          <w:sz w:val="24"/>
          <w:szCs w:val="24"/>
          <w:lang w:val="fr-FR" w:bidi="ar-DZ"/>
        </w:rPr>
        <w:t>importants  dans  le développement de nouvelles méthodes et techniques de contrôle et de surveillance.</w:t>
      </w:r>
    </w:p>
    <w:p w:rsidR="008A3F1D" w:rsidRDefault="002F7BF3" w:rsidP="0003164E">
      <w:pPr>
        <w:bidi w:val="0"/>
        <w:spacing w:line="360" w:lineRule="auto"/>
        <w:ind w:firstLine="720"/>
        <w:jc w:val="both"/>
        <w:rPr>
          <w:rFonts w:asciiTheme="majorBidi" w:hAnsiTheme="majorBidi" w:cstheme="majorBidi"/>
          <w:sz w:val="24"/>
          <w:szCs w:val="24"/>
          <w:lang w:val="fr-FR" w:bidi="ar-DZ"/>
        </w:rPr>
      </w:pPr>
      <w:r w:rsidRPr="002F7BF3">
        <w:rPr>
          <w:rFonts w:asciiTheme="majorBidi" w:hAnsiTheme="majorBidi" w:cstheme="majorBidi"/>
          <w:sz w:val="24"/>
          <w:szCs w:val="24"/>
          <w:lang w:val="fr-FR" w:bidi="ar-DZ"/>
        </w:rPr>
        <w:t>La surveillance de potabilité de l’eau peut être mise en pratiq</w:t>
      </w:r>
      <w:r>
        <w:rPr>
          <w:rFonts w:asciiTheme="majorBidi" w:hAnsiTheme="majorBidi" w:cstheme="majorBidi"/>
          <w:sz w:val="24"/>
          <w:szCs w:val="24"/>
          <w:lang w:val="fr-FR" w:bidi="ar-DZ"/>
        </w:rPr>
        <w:t>ue selon deux types de méthodes</w:t>
      </w:r>
      <w:r w:rsidR="0090118C">
        <w:rPr>
          <w:rFonts w:asciiTheme="majorBidi" w:hAnsiTheme="majorBidi" w:cstheme="majorBidi"/>
          <w:sz w:val="24"/>
          <w:szCs w:val="24"/>
          <w:lang w:val="fr-FR" w:bidi="ar-DZ"/>
        </w:rPr>
        <w:t xml:space="preserve"> </w:t>
      </w:r>
      <w:r w:rsidR="008C1E0E" w:rsidRPr="002F7BF3">
        <w:rPr>
          <w:rFonts w:asciiTheme="majorBidi" w:hAnsiTheme="majorBidi" w:cstheme="majorBidi"/>
          <w:sz w:val="24"/>
          <w:szCs w:val="24"/>
          <w:lang w:val="fr-FR" w:bidi="ar-DZ"/>
        </w:rPr>
        <w:t xml:space="preserve">: </w:t>
      </w:r>
      <w:r w:rsidR="008C1E0E">
        <w:rPr>
          <w:rFonts w:asciiTheme="majorBidi" w:hAnsiTheme="majorBidi" w:cstheme="majorBidi"/>
          <w:sz w:val="24"/>
          <w:szCs w:val="24"/>
          <w:lang w:val="fr-FR" w:bidi="ar-DZ"/>
        </w:rPr>
        <w:t>classique</w:t>
      </w:r>
      <w:r w:rsidRPr="002F7BF3">
        <w:rPr>
          <w:rFonts w:asciiTheme="majorBidi" w:hAnsiTheme="majorBidi" w:cstheme="majorBidi"/>
          <w:sz w:val="24"/>
          <w:szCs w:val="24"/>
          <w:lang w:val="fr-FR" w:bidi="ar-DZ"/>
        </w:rPr>
        <w:t xml:space="preserve">  et  moderne.  Les  méthodes  classiques  sont  déterminées  par  une  analyse chimique effectuée au  laboratoire, cette méthode nécessite  un  temps d’analyse  relativement  important et peut donc être difficilement  intégrée dans un système de surveillance et de diagnostic en  temps réel  de l’unité.  En  outre  les  méthodes  modernes  qui  ont l’avantage  de  pouvoir  effectuer  un contrôle automatique permanent en temps réel, sont mieux placées pour être une alternative plus efficace.  Une  surveillance  permanente  des  divers  procédés  de  traitement  et  des  paramètres relatifs  à  </w:t>
      </w:r>
      <w:r w:rsidR="0090118C">
        <w:rPr>
          <w:rFonts w:asciiTheme="majorBidi" w:hAnsiTheme="majorBidi" w:cstheme="majorBidi"/>
          <w:sz w:val="24"/>
          <w:szCs w:val="24"/>
          <w:lang w:val="fr-FR" w:bidi="ar-DZ"/>
        </w:rPr>
        <w:t xml:space="preserve">la  qualité  de   l’eau   est </w:t>
      </w:r>
      <w:r w:rsidR="00945F4A">
        <w:rPr>
          <w:rFonts w:asciiTheme="majorBidi" w:hAnsiTheme="majorBidi" w:cstheme="majorBidi"/>
          <w:sz w:val="24"/>
          <w:szCs w:val="24"/>
          <w:lang w:val="fr-FR" w:bidi="ar-DZ"/>
        </w:rPr>
        <w:t>devenue</w:t>
      </w:r>
      <w:r w:rsidRPr="002F7BF3">
        <w:rPr>
          <w:rFonts w:asciiTheme="majorBidi" w:hAnsiTheme="majorBidi" w:cstheme="majorBidi"/>
          <w:sz w:val="24"/>
          <w:szCs w:val="24"/>
          <w:lang w:val="fr-FR" w:bidi="ar-DZ"/>
        </w:rPr>
        <w:t xml:space="preserve"> </w:t>
      </w:r>
      <w:r w:rsidR="00945F4A">
        <w:rPr>
          <w:rFonts w:asciiTheme="majorBidi" w:hAnsiTheme="majorBidi" w:cstheme="majorBidi"/>
          <w:sz w:val="24"/>
          <w:szCs w:val="24"/>
          <w:lang w:val="fr-FR" w:bidi="ar-DZ"/>
        </w:rPr>
        <w:t xml:space="preserve"> </w:t>
      </w:r>
      <w:r w:rsidRPr="002F7BF3">
        <w:rPr>
          <w:rFonts w:asciiTheme="majorBidi" w:hAnsiTheme="majorBidi" w:cstheme="majorBidi"/>
          <w:sz w:val="24"/>
          <w:szCs w:val="24"/>
          <w:lang w:val="fr-FR" w:bidi="ar-DZ"/>
        </w:rPr>
        <w:t xml:space="preserve">nécessaire,   où    des   systèmes   de   contrôle  automatique </w:t>
      </w:r>
      <w:r w:rsidR="00945F4A">
        <w:rPr>
          <w:rFonts w:asciiTheme="majorBidi" w:hAnsiTheme="majorBidi" w:cstheme="majorBidi"/>
          <w:sz w:val="24"/>
          <w:szCs w:val="24"/>
          <w:lang w:val="fr-FR" w:bidi="ar-DZ"/>
        </w:rPr>
        <w:t xml:space="preserve"> </w:t>
      </w:r>
      <w:r w:rsidRPr="002F7BF3">
        <w:rPr>
          <w:rFonts w:asciiTheme="majorBidi" w:hAnsiTheme="majorBidi" w:cstheme="majorBidi"/>
          <w:sz w:val="24"/>
          <w:szCs w:val="24"/>
          <w:lang w:val="fr-FR" w:bidi="ar-DZ"/>
        </w:rPr>
        <w:t>infaillibles</w:t>
      </w:r>
      <w:r w:rsidR="00945F4A">
        <w:rPr>
          <w:rFonts w:asciiTheme="majorBidi" w:hAnsiTheme="majorBidi" w:cstheme="majorBidi"/>
          <w:sz w:val="24"/>
          <w:szCs w:val="24"/>
          <w:lang w:val="fr-FR" w:bidi="ar-DZ"/>
        </w:rPr>
        <w:t xml:space="preserve"> </w:t>
      </w:r>
      <w:r w:rsidRPr="002F7BF3">
        <w:rPr>
          <w:rFonts w:asciiTheme="majorBidi" w:hAnsiTheme="majorBidi" w:cstheme="majorBidi"/>
          <w:sz w:val="24"/>
          <w:szCs w:val="24"/>
          <w:lang w:val="fr-FR" w:bidi="ar-DZ"/>
        </w:rPr>
        <w:t xml:space="preserve"> sont impératifs</w:t>
      </w:r>
      <w:r w:rsidR="00945F4A">
        <w:rPr>
          <w:rFonts w:asciiTheme="majorBidi" w:hAnsiTheme="majorBidi" w:cstheme="majorBidi"/>
          <w:sz w:val="24"/>
          <w:szCs w:val="24"/>
          <w:lang w:val="fr-FR" w:bidi="ar-DZ"/>
        </w:rPr>
        <w:t>[2]</w:t>
      </w:r>
      <w:r w:rsidRPr="002F7BF3">
        <w:rPr>
          <w:rFonts w:asciiTheme="majorBidi" w:hAnsiTheme="majorBidi" w:cstheme="majorBidi"/>
          <w:sz w:val="24"/>
          <w:szCs w:val="24"/>
          <w:lang w:val="fr-FR" w:bidi="ar-DZ"/>
        </w:rPr>
        <w:t>.</w:t>
      </w:r>
    </w:p>
    <w:p w:rsidR="002F7BF3" w:rsidRDefault="008A3F1D" w:rsidP="004A5DD0">
      <w:pPr>
        <w:bidi w:val="0"/>
        <w:spacing w:line="360" w:lineRule="auto"/>
        <w:ind w:firstLine="720"/>
        <w:jc w:val="both"/>
        <w:rPr>
          <w:rFonts w:asciiTheme="majorBidi" w:hAnsiTheme="majorBidi" w:cstheme="majorBidi"/>
          <w:sz w:val="24"/>
          <w:szCs w:val="24"/>
          <w:lang w:val="fr-FR" w:bidi="ar-DZ"/>
        </w:rPr>
      </w:pPr>
      <w:r w:rsidRPr="008A3F1D">
        <w:rPr>
          <w:rFonts w:asciiTheme="majorBidi" w:hAnsiTheme="majorBidi" w:cstheme="majorBidi"/>
          <w:sz w:val="24"/>
          <w:szCs w:val="24"/>
          <w:lang w:val="fr-FR" w:bidi="ar-DZ"/>
        </w:rPr>
        <w:t xml:space="preserve">Durant  ces  dernières  </w:t>
      </w:r>
      <w:r>
        <w:rPr>
          <w:rFonts w:asciiTheme="majorBidi" w:hAnsiTheme="majorBidi" w:cstheme="majorBidi"/>
          <w:sz w:val="24"/>
          <w:szCs w:val="24"/>
          <w:lang w:val="fr-FR" w:bidi="ar-DZ"/>
        </w:rPr>
        <w:t>anné</w:t>
      </w:r>
      <w:r w:rsidRPr="008A3F1D">
        <w:rPr>
          <w:rFonts w:asciiTheme="majorBidi" w:hAnsiTheme="majorBidi" w:cstheme="majorBidi"/>
          <w:sz w:val="24"/>
          <w:szCs w:val="24"/>
          <w:lang w:val="fr-FR" w:bidi="ar-DZ"/>
        </w:rPr>
        <w:t>es,  des  efforts  importants  ont  été  réalisés  dans  le développement   des méthodes  de  contrôle  et  de  surveillance  automatique  des  eaux  potables ; Ces  méthodes  dites  de  haut  niveau  disposent d’outils  qui  sont  plutôt  orientés  vers  la communication  avec  un  opérateur  expert</w:t>
      </w:r>
      <w:r w:rsidR="00945F4A">
        <w:rPr>
          <w:rFonts w:asciiTheme="majorBidi" w:hAnsiTheme="majorBidi" w:cstheme="majorBidi"/>
          <w:sz w:val="24"/>
          <w:szCs w:val="24"/>
          <w:lang w:val="fr-FR" w:bidi="ar-DZ"/>
        </w:rPr>
        <w:t>[2]</w:t>
      </w:r>
      <w:r w:rsidRPr="008A3F1D">
        <w:rPr>
          <w:rFonts w:asciiTheme="majorBidi" w:hAnsiTheme="majorBidi" w:cstheme="majorBidi"/>
          <w:sz w:val="24"/>
          <w:szCs w:val="24"/>
          <w:lang w:val="fr-FR" w:bidi="ar-DZ"/>
        </w:rPr>
        <w:t xml:space="preserve">.  Celles-ci  représentent  les  techniques  </w:t>
      </w:r>
      <w:r w:rsidRPr="008A3F1D">
        <w:rPr>
          <w:rFonts w:asciiTheme="majorBidi" w:hAnsiTheme="majorBidi" w:cstheme="majorBidi"/>
          <w:sz w:val="24"/>
          <w:szCs w:val="24"/>
          <w:lang w:val="fr-FR" w:bidi="ar-DZ"/>
        </w:rPr>
        <w:lastRenderedPageBreak/>
        <w:t>de l’intelligence  artificielle (IA)  qui  servent  comme  outil  de  base  pour l’aide  à  la  décision. Leur  réponse  est  plus  élaborée  et  peut  être  obtenue  soit  à  partir  de  données  brutes  venant directement des variables de surveillance ; soit, à partir de données traitées venant des sorties de traitements de bas niveau</w:t>
      </w:r>
      <w:r w:rsidR="00945F4A">
        <w:rPr>
          <w:rFonts w:asciiTheme="majorBidi" w:hAnsiTheme="majorBidi" w:cstheme="majorBidi"/>
          <w:sz w:val="24"/>
          <w:szCs w:val="24"/>
          <w:lang w:val="fr-FR" w:bidi="ar-DZ"/>
        </w:rPr>
        <w:t>[3]</w:t>
      </w:r>
      <w:r w:rsidRPr="008A3F1D">
        <w:rPr>
          <w:rFonts w:asciiTheme="majorBidi" w:hAnsiTheme="majorBidi" w:cstheme="majorBidi"/>
          <w:sz w:val="24"/>
          <w:szCs w:val="24"/>
          <w:lang w:val="fr-FR" w:bidi="ar-DZ"/>
        </w:rPr>
        <w:t>.</w:t>
      </w:r>
    </w:p>
    <w:p w:rsidR="00BA0FFB" w:rsidRDefault="00695403" w:rsidP="00EF7C88">
      <w:pPr>
        <w:bidi w:val="0"/>
        <w:spacing w:line="360" w:lineRule="auto"/>
        <w:ind w:firstLine="720"/>
        <w:jc w:val="both"/>
        <w:rPr>
          <w:rFonts w:asciiTheme="majorBidi" w:hAnsiTheme="majorBidi" w:cstheme="majorBidi"/>
          <w:sz w:val="24"/>
          <w:szCs w:val="24"/>
          <w:lang w:val="fr-FR" w:bidi="ar-DZ"/>
        </w:rPr>
      </w:pPr>
      <w:r w:rsidRPr="00695403">
        <w:rPr>
          <w:rFonts w:asciiTheme="majorBidi" w:hAnsiTheme="majorBidi" w:cstheme="majorBidi"/>
          <w:sz w:val="24"/>
          <w:szCs w:val="24"/>
          <w:lang w:val="fr-FR" w:bidi="ar-DZ"/>
        </w:rPr>
        <w:t>Il  est  logique de  supposer  que  le  problème  de  contrôle  et de  surveillance  de l’eau brute  peut  être  vu  comme  un problème de reconnaissance de formes, où les formes représentent l’ensemble des observations ou mesures  liées aux caractéristiques de celle-ci. Parmi  les techniques d’IA connues dans ce domaine, on  trouve "</w:t>
      </w:r>
      <w:r w:rsidRPr="0003164E">
        <w:rPr>
          <w:rFonts w:asciiTheme="majorBidi" w:hAnsiTheme="majorBidi" w:cstheme="majorBidi"/>
          <w:i/>
          <w:iCs/>
          <w:sz w:val="24"/>
          <w:szCs w:val="24"/>
          <w:lang w:val="fr-FR" w:bidi="ar-DZ"/>
        </w:rPr>
        <w:t>les réseaux de neurones artificiels</w:t>
      </w:r>
      <w:r w:rsidRPr="00695403">
        <w:rPr>
          <w:rFonts w:asciiTheme="majorBidi" w:hAnsiTheme="majorBidi" w:cstheme="majorBidi"/>
          <w:sz w:val="24"/>
          <w:szCs w:val="24"/>
          <w:lang w:val="fr-FR" w:bidi="ar-DZ"/>
        </w:rPr>
        <w:t>"</w:t>
      </w:r>
      <w:r w:rsidR="0003164E">
        <w:rPr>
          <w:rFonts w:asciiTheme="majorBidi" w:hAnsiTheme="majorBidi" w:cstheme="majorBidi"/>
          <w:sz w:val="24"/>
          <w:szCs w:val="24"/>
          <w:lang w:val="fr-FR" w:bidi="ar-DZ"/>
        </w:rPr>
        <w:t xml:space="preserve"> ou </w:t>
      </w:r>
      <w:r w:rsidR="0003164E" w:rsidRPr="00695403">
        <w:rPr>
          <w:rFonts w:asciiTheme="majorBidi" w:hAnsiTheme="majorBidi" w:cstheme="majorBidi"/>
          <w:sz w:val="24"/>
          <w:szCs w:val="24"/>
          <w:lang w:val="fr-FR" w:bidi="ar-DZ"/>
        </w:rPr>
        <w:t>"</w:t>
      </w:r>
      <w:r w:rsidR="0003164E">
        <w:rPr>
          <w:rFonts w:asciiTheme="majorBidi" w:hAnsiTheme="majorBidi" w:cstheme="majorBidi"/>
          <w:sz w:val="24"/>
          <w:szCs w:val="24"/>
          <w:lang w:val="fr-FR" w:bidi="ar-DZ"/>
        </w:rPr>
        <w:t xml:space="preserve"> </w:t>
      </w:r>
      <w:r w:rsidR="0003164E" w:rsidRPr="0003164E">
        <w:rPr>
          <w:rFonts w:asciiTheme="majorBidi" w:hAnsiTheme="majorBidi" w:cstheme="majorBidi"/>
          <w:i/>
          <w:iCs/>
          <w:sz w:val="24"/>
          <w:szCs w:val="24"/>
          <w:lang w:val="fr-FR" w:bidi="ar-DZ"/>
        </w:rPr>
        <w:t>les réseaux de neurones</w:t>
      </w:r>
      <w:r w:rsidR="0003164E">
        <w:rPr>
          <w:rFonts w:asciiTheme="majorBidi" w:hAnsiTheme="majorBidi" w:cstheme="majorBidi"/>
          <w:i/>
          <w:iCs/>
          <w:sz w:val="24"/>
          <w:szCs w:val="24"/>
          <w:lang w:val="fr-FR" w:bidi="ar-DZ"/>
        </w:rPr>
        <w:t xml:space="preserve"> de type RBF </w:t>
      </w:r>
      <w:r w:rsidR="0003164E" w:rsidRPr="00695403">
        <w:rPr>
          <w:rFonts w:asciiTheme="majorBidi" w:hAnsiTheme="majorBidi" w:cstheme="majorBidi"/>
          <w:sz w:val="24"/>
          <w:szCs w:val="24"/>
          <w:lang w:val="fr-FR" w:bidi="ar-DZ"/>
        </w:rPr>
        <w:t>"</w:t>
      </w:r>
      <w:r w:rsidRPr="00695403">
        <w:rPr>
          <w:rFonts w:asciiTheme="majorBidi" w:hAnsiTheme="majorBidi" w:cstheme="majorBidi"/>
          <w:sz w:val="24"/>
          <w:szCs w:val="24"/>
          <w:lang w:val="fr-FR" w:bidi="ar-DZ"/>
        </w:rPr>
        <w:t>. Cette  technique se démarque  des  autres  outils  par  leur  capacité d’apprentissage  et  de  généralisation.  Les  différents paramètres physico-chimiques exploités dans  le traitement de l’eau, tels que  le pH,  la température (T°),  la  conductivité (C)</w:t>
      </w:r>
      <w:r w:rsidR="0003164E">
        <w:rPr>
          <w:rFonts w:asciiTheme="majorBidi" w:hAnsiTheme="majorBidi" w:cstheme="majorBidi"/>
          <w:sz w:val="24"/>
          <w:szCs w:val="24"/>
          <w:lang w:val="fr-FR" w:bidi="ar-DZ"/>
        </w:rPr>
        <w:t>, l’oxygène dissous</w:t>
      </w:r>
      <w:r w:rsidRPr="00695403">
        <w:rPr>
          <w:rFonts w:asciiTheme="majorBidi" w:hAnsiTheme="majorBidi" w:cstheme="majorBidi"/>
          <w:sz w:val="24"/>
          <w:szCs w:val="24"/>
          <w:lang w:val="fr-FR" w:bidi="ar-DZ"/>
        </w:rPr>
        <w:t xml:space="preserve">  et  les  matières  en  suspension (MES),….etc,  sont  transformés  en signaux  électriques  à  partir d’une  fusion  de  données  multi- sensorielle  et  transmis  vers  une station de contrôle qui assure l’acquisition et le traitement des données.</w:t>
      </w:r>
      <w:r w:rsidRPr="004A5DD0">
        <w:rPr>
          <w:rFonts w:asciiTheme="majorBidi" w:hAnsiTheme="majorBidi" w:cstheme="majorBidi"/>
          <w:sz w:val="24"/>
          <w:szCs w:val="24"/>
          <w:lang w:val="fr-FR" w:bidi="ar-DZ"/>
        </w:rPr>
        <w:t xml:space="preserve"> </w:t>
      </w:r>
      <w:r w:rsidRPr="00695403">
        <w:rPr>
          <w:rFonts w:asciiTheme="majorBidi" w:hAnsiTheme="majorBidi" w:cstheme="majorBidi"/>
          <w:sz w:val="24"/>
          <w:szCs w:val="24"/>
          <w:lang w:val="fr-FR" w:bidi="ar-DZ"/>
        </w:rPr>
        <w:t>La technique devant être utilisée au niveau du système de décision, doit pouvoir effectuer la classification et la séparation de ces données en</w:t>
      </w:r>
      <w:r w:rsidR="00E6274C">
        <w:rPr>
          <w:rFonts w:asciiTheme="majorBidi" w:hAnsiTheme="majorBidi" w:cstheme="majorBidi"/>
          <w:sz w:val="24"/>
          <w:szCs w:val="24"/>
          <w:lang w:val="fr-FR" w:bidi="ar-DZ"/>
        </w:rPr>
        <w:t xml:space="preserve"> trois</w:t>
      </w:r>
      <w:r w:rsidRPr="00695403">
        <w:rPr>
          <w:rFonts w:asciiTheme="majorBidi" w:hAnsiTheme="majorBidi" w:cstheme="majorBidi"/>
          <w:sz w:val="24"/>
          <w:szCs w:val="24"/>
          <w:lang w:val="fr-FR" w:bidi="ar-DZ"/>
        </w:rPr>
        <w:t xml:space="preserve"> classes (</w:t>
      </w:r>
      <w:r w:rsidR="009F368E" w:rsidRPr="009F368E">
        <w:rPr>
          <w:rFonts w:asciiTheme="majorBidi" w:hAnsiTheme="majorBidi" w:cstheme="majorBidi"/>
          <w:sz w:val="24"/>
          <w:szCs w:val="24"/>
          <w:lang w:val="fr-FR" w:bidi="ar-DZ"/>
        </w:rPr>
        <w:t>qualité de l’eau très bonne, qualité de l’eau</w:t>
      </w:r>
      <w:r w:rsidR="006653F3">
        <w:rPr>
          <w:rFonts w:asciiTheme="majorBidi" w:hAnsiTheme="majorBidi" w:cstheme="majorBidi"/>
          <w:sz w:val="24"/>
          <w:szCs w:val="24"/>
          <w:lang w:val="fr-FR" w:bidi="ar-DZ"/>
        </w:rPr>
        <w:t xml:space="preserve"> </w:t>
      </w:r>
      <w:r w:rsidR="0003164E">
        <w:rPr>
          <w:rFonts w:asciiTheme="majorBidi" w:hAnsiTheme="majorBidi" w:cstheme="majorBidi"/>
          <w:sz w:val="24"/>
          <w:szCs w:val="24"/>
          <w:lang w:val="fr-FR" w:bidi="ar-DZ"/>
        </w:rPr>
        <w:t>moyenne</w:t>
      </w:r>
      <w:r w:rsidR="0003164E" w:rsidRPr="009F368E">
        <w:rPr>
          <w:rFonts w:asciiTheme="majorBidi" w:hAnsiTheme="majorBidi" w:cstheme="majorBidi"/>
          <w:sz w:val="24"/>
          <w:szCs w:val="24"/>
          <w:lang w:val="fr-FR" w:bidi="ar-DZ"/>
        </w:rPr>
        <w:t>,</w:t>
      </w:r>
      <w:r w:rsidR="009F368E" w:rsidRPr="009F368E">
        <w:rPr>
          <w:rFonts w:asciiTheme="majorBidi" w:hAnsiTheme="majorBidi" w:cstheme="majorBidi"/>
          <w:sz w:val="24"/>
          <w:szCs w:val="24"/>
          <w:lang w:val="fr-FR" w:bidi="ar-DZ"/>
        </w:rPr>
        <w:t xml:space="preserve"> qualité de l’eau </w:t>
      </w:r>
      <w:r w:rsidR="0003164E">
        <w:rPr>
          <w:rFonts w:asciiTheme="majorBidi" w:hAnsiTheme="majorBidi" w:cstheme="majorBidi"/>
          <w:sz w:val="24"/>
          <w:szCs w:val="24"/>
          <w:lang w:val="fr-FR" w:bidi="ar-DZ"/>
        </w:rPr>
        <w:t>médiocre)</w:t>
      </w:r>
      <w:r w:rsidRPr="00695403">
        <w:rPr>
          <w:rFonts w:asciiTheme="majorBidi" w:hAnsiTheme="majorBidi" w:cstheme="majorBidi"/>
          <w:sz w:val="24"/>
          <w:szCs w:val="24"/>
          <w:lang w:val="fr-FR" w:bidi="ar-DZ"/>
        </w:rPr>
        <w:t>.</w:t>
      </w:r>
      <w:r w:rsidR="00BA0FFB" w:rsidRPr="00BA0FFB">
        <w:rPr>
          <w:lang w:val="fr-FR"/>
        </w:rPr>
        <w:t xml:space="preserve"> </w:t>
      </w:r>
      <w:r w:rsidR="0003164E" w:rsidRPr="0003164E">
        <w:rPr>
          <w:rFonts w:asciiTheme="majorBidi" w:hAnsiTheme="majorBidi" w:cstheme="majorBidi"/>
          <w:sz w:val="24"/>
          <w:szCs w:val="24"/>
          <w:lang w:val="fr-FR"/>
        </w:rPr>
        <w:t xml:space="preserve">Des travaux ont effectués la classification binaire </w:t>
      </w:r>
      <w:r w:rsidR="0003164E">
        <w:rPr>
          <w:rFonts w:asciiTheme="majorBidi" w:hAnsiTheme="majorBidi" w:cstheme="majorBidi"/>
          <w:sz w:val="24"/>
          <w:szCs w:val="24"/>
          <w:lang w:val="fr-FR"/>
        </w:rPr>
        <w:t xml:space="preserve">(deux classes) </w:t>
      </w:r>
      <w:r w:rsidR="0003164E" w:rsidRPr="0003164E">
        <w:rPr>
          <w:rFonts w:asciiTheme="majorBidi" w:hAnsiTheme="majorBidi" w:cstheme="majorBidi"/>
          <w:sz w:val="24"/>
          <w:szCs w:val="24"/>
          <w:lang w:val="fr-FR"/>
        </w:rPr>
        <w:t>dans ce domaine ave</w:t>
      </w:r>
      <w:r w:rsidR="0003164E">
        <w:rPr>
          <w:rFonts w:asciiTheme="majorBidi" w:hAnsiTheme="majorBidi" w:cstheme="majorBidi"/>
          <w:sz w:val="24"/>
          <w:szCs w:val="24"/>
          <w:lang w:val="fr-FR"/>
        </w:rPr>
        <w:t>c</w:t>
      </w:r>
      <w:r w:rsidR="0003164E" w:rsidRPr="0003164E">
        <w:rPr>
          <w:rFonts w:asciiTheme="majorBidi" w:hAnsiTheme="majorBidi" w:cstheme="majorBidi"/>
          <w:sz w:val="24"/>
          <w:szCs w:val="24"/>
          <w:lang w:val="fr-FR"/>
        </w:rPr>
        <w:t xml:space="preserve"> succès.</w:t>
      </w:r>
      <w:r w:rsidR="0003164E">
        <w:rPr>
          <w:lang w:val="fr-FR"/>
        </w:rPr>
        <w:t xml:space="preserve"> </w:t>
      </w:r>
      <w:r w:rsidR="00BA0FFB" w:rsidRPr="00BA0FFB">
        <w:rPr>
          <w:rFonts w:asciiTheme="majorBidi" w:hAnsiTheme="majorBidi" w:cstheme="majorBidi"/>
          <w:sz w:val="24"/>
          <w:szCs w:val="24"/>
          <w:lang w:val="fr-FR" w:bidi="ar-DZ"/>
        </w:rPr>
        <w:t xml:space="preserve">Dans ce contexte, nous </w:t>
      </w:r>
      <w:r w:rsidR="00BA0FFB">
        <w:rPr>
          <w:rFonts w:asciiTheme="majorBidi" w:hAnsiTheme="majorBidi" w:cstheme="majorBidi"/>
          <w:sz w:val="24"/>
          <w:szCs w:val="24"/>
          <w:lang w:val="fr-FR" w:bidi="ar-DZ"/>
        </w:rPr>
        <w:t xml:space="preserve">allons  choisir </w:t>
      </w:r>
      <w:r w:rsidR="00BA0FFB" w:rsidRPr="00BA0FFB">
        <w:rPr>
          <w:rFonts w:asciiTheme="majorBidi" w:hAnsiTheme="majorBidi" w:cstheme="majorBidi"/>
          <w:sz w:val="24"/>
          <w:szCs w:val="24"/>
          <w:lang w:val="fr-FR" w:bidi="ar-DZ"/>
        </w:rPr>
        <w:t>une  méthodes  de  réduction</w:t>
      </w:r>
      <w:r w:rsidR="00BA0FFB">
        <w:rPr>
          <w:rFonts w:asciiTheme="majorBidi" w:hAnsiTheme="majorBidi" w:cstheme="majorBidi"/>
          <w:sz w:val="24"/>
          <w:szCs w:val="24"/>
          <w:lang w:val="fr-FR" w:bidi="ar-DZ"/>
        </w:rPr>
        <w:t xml:space="preserve"> </w:t>
      </w:r>
      <w:r w:rsidR="00BA0FFB" w:rsidRPr="00BA0FFB">
        <w:rPr>
          <w:rFonts w:asciiTheme="majorBidi" w:hAnsiTheme="majorBidi" w:cstheme="majorBidi"/>
          <w:sz w:val="24"/>
          <w:szCs w:val="24"/>
          <w:lang w:val="fr-FR" w:bidi="ar-DZ"/>
        </w:rPr>
        <w:t>d’une  analyse  statistique (</w:t>
      </w:r>
      <w:r w:rsidR="00BA0FFB" w:rsidRPr="0003164E">
        <w:rPr>
          <w:rFonts w:asciiTheme="majorBidi" w:hAnsiTheme="majorBidi" w:cstheme="majorBidi"/>
          <w:i/>
          <w:iCs/>
          <w:sz w:val="24"/>
          <w:szCs w:val="24"/>
          <w:lang w:val="fr-FR" w:bidi="ar-DZ"/>
        </w:rPr>
        <w:t>Analyse  en  Composantes  Principales</w:t>
      </w:r>
      <w:r w:rsidR="00BA0FFB" w:rsidRPr="00BA0FFB">
        <w:rPr>
          <w:rFonts w:asciiTheme="majorBidi" w:hAnsiTheme="majorBidi" w:cstheme="majorBidi"/>
          <w:sz w:val="24"/>
          <w:szCs w:val="24"/>
          <w:lang w:val="fr-FR" w:bidi="ar-DZ"/>
        </w:rPr>
        <w:t xml:space="preserve">),  permettant de déterminer  les corrélations existantes entre  les variables caractéristiques de l’eau brute  puis  de  ne  conserver  que  les  caractéristiques  apportant  réellement  une  information pertinente. C’est  qu’on  peut  utiliser  comme  des  variables d’entrée  </w:t>
      </w:r>
      <w:r w:rsidR="0003164E">
        <w:rPr>
          <w:rFonts w:asciiTheme="majorBidi" w:hAnsiTheme="majorBidi" w:cstheme="majorBidi"/>
          <w:sz w:val="24"/>
          <w:szCs w:val="24"/>
          <w:lang w:val="fr-FR" w:bidi="ar-DZ"/>
        </w:rPr>
        <w:t xml:space="preserve">réduit </w:t>
      </w:r>
      <w:r w:rsidR="00BA0FFB" w:rsidRPr="00BA0FFB">
        <w:rPr>
          <w:rFonts w:asciiTheme="majorBidi" w:hAnsiTheme="majorBidi" w:cstheme="majorBidi"/>
          <w:sz w:val="24"/>
          <w:szCs w:val="24"/>
          <w:lang w:val="fr-FR" w:bidi="ar-DZ"/>
        </w:rPr>
        <w:t>dans  un  autre système de surveillance.</w:t>
      </w:r>
    </w:p>
    <w:p w:rsidR="008A3F1D" w:rsidRDefault="00166452" w:rsidP="00996D55">
      <w:pPr>
        <w:bidi w:val="0"/>
        <w:spacing w:line="360" w:lineRule="auto"/>
        <w:ind w:firstLine="720"/>
        <w:jc w:val="both"/>
        <w:rPr>
          <w:rFonts w:asciiTheme="majorBidi" w:hAnsiTheme="majorBidi" w:cstheme="majorBidi"/>
          <w:sz w:val="24"/>
          <w:szCs w:val="24"/>
          <w:lang w:val="fr-FR" w:bidi="ar-DZ"/>
        </w:rPr>
      </w:pPr>
      <w:r w:rsidRPr="00166452">
        <w:rPr>
          <w:rFonts w:asciiTheme="majorBidi" w:hAnsiTheme="majorBidi" w:cstheme="majorBidi"/>
          <w:sz w:val="24"/>
          <w:szCs w:val="24"/>
          <w:lang w:val="fr-FR" w:bidi="ar-DZ"/>
        </w:rPr>
        <w:t xml:space="preserve">Le travail présenté dans ce mémoire a pour objectif la mise en œuvre de deux techniques d’apprentissage statistique RNAs et </w:t>
      </w:r>
      <w:r>
        <w:rPr>
          <w:rFonts w:asciiTheme="majorBidi" w:hAnsiTheme="majorBidi" w:cstheme="majorBidi"/>
          <w:sz w:val="24"/>
          <w:szCs w:val="24"/>
          <w:lang w:val="fr-FR" w:bidi="ar-DZ"/>
        </w:rPr>
        <w:t>RBF</w:t>
      </w:r>
      <w:r w:rsidRPr="00166452">
        <w:rPr>
          <w:rFonts w:asciiTheme="majorBidi" w:hAnsiTheme="majorBidi" w:cstheme="majorBidi"/>
          <w:sz w:val="24"/>
          <w:szCs w:val="24"/>
          <w:lang w:val="fr-FR" w:bidi="ar-DZ"/>
        </w:rPr>
        <w:t xml:space="preserve"> appliquées au domaine de reconnaissance de formes. L’application concerne le contrôle et la surveillance de la potabilité des eaux. Une étude en simulation est effectuée pour valider et évaluer les performances de chacune de ces méthodes</w:t>
      </w:r>
      <w:r w:rsidR="00EF7C88">
        <w:rPr>
          <w:rFonts w:asciiTheme="majorBidi" w:hAnsiTheme="majorBidi" w:cstheme="majorBidi"/>
          <w:sz w:val="24"/>
          <w:szCs w:val="24"/>
          <w:lang w:val="fr-FR" w:bidi="ar-DZ"/>
        </w:rPr>
        <w:t xml:space="preserve"> hybrides</w:t>
      </w:r>
      <w:r w:rsidRPr="00166452">
        <w:rPr>
          <w:rFonts w:asciiTheme="majorBidi" w:hAnsiTheme="majorBidi" w:cstheme="majorBidi"/>
          <w:sz w:val="24"/>
          <w:szCs w:val="24"/>
          <w:lang w:val="fr-FR" w:bidi="ar-DZ"/>
        </w:rPr>
        <w:t xml:space="preserve"> dans un but comparatif, permettant un choix décisif de la technique la mieux adaptée.</w:t>
      </w:r>
    </w:p>
    <w:p w:rsidR="00A45495" w:rsidRPr="00A45495" w:rsidRDefault="00A45495" w:rsidP="00A45495">
      <w:pPr>
        <w:bidi w:val="0"/>
        <w:spacing w:line="360" w:lineRule="auto"/>
        <w:ind w:firstLine="720"/>
        <w:jc w:val="both"/>
        <w:rPr>
          <w:rFonts w:asciiTheme="majorBidi" w:hAnsiTheme="majorBidi" w:cstheme="majorBidi"/>
          <w:sz w:val="24"/>
          <w:szCs w:val="24"/>
          <w:lang w:val="fr-FR" w:bidi="ar-DZ"/>
        </w:rPr>
      </w:pPr>
      <w:r w:rsidRPr="00A45495">
        <w:rPr>
          <w:rFonts w:asciiTheme="majorBidi" w:hAnsiTheme="majorBidi" w:cstheme="majorBidi"/>
          <w:sz w:val="24"/>
          <w:szCs w:val="24"/>
          <w:lang w:val="fr-FR" w:bidi="ar-DZ"/>
        </w:rPr>
        <w:t xml:space="preserve">Notre mémoire sera par conséquent réparti en quatre chapitres : </w:t>
      </w:r>
    </w:p>
    <w:p w:rsidR="00A45495" w:rsidRDefault="00A45495" w:rsidP="00A45495">
      <w:pPr>
        <w:bidi w:val="0"/>
        <w:spacing w:line="360" w:lineRule="auto"/>
        <w:ind w:firstLine="720"/>
        <w:jc w:val="both"/>
        <w:rPr>
          <w:rFonts w:asciiTheme="majorBidi" w:hAnsiTheme="majorBidi" w:cstheme="majorBidi"/>
          <w:sz w:val="24"/>
          <w:szCs w:val="24"/>
          <w:lang w:val="fr-FR" w:bidi="ar-DZ"/>
        </w:rPr>
      </w:pPr>
      <w:r w:rsidRPr="00A45495">
        <w:rPr>
          <w:rFonts w:asciiTheme="majorBidi" w:hAnsiTheme="majorBidi" w:cstheme="majorBidi"/>
          <w:sz w:val="24"/>
          <w:szCs w:val="24"/>
          <w:lang w:val="fr-FR" w:bidi="ar-DZ"/>
        </w:rPr>
        <w:t xml:space="preserve">Dans le premier chapitre nous allons parler du processus de traitement des eaux potables, en l’introduisant par des généralités sur  leur  traitement,  leur cycle,  les  ressources </w:t>
      </w:r>
      <w:r w:rsidRPr="00A45495">
        <w:rPr>
          <w:rFonts w:asciiTheme="majorBidi" w:hAnsiTheme="majorBidi" w:cstheme="majorBidi"/>
          <w:sz w:val="24"/>
          <w:szCs w:val="24"/>
          <w:lang w:val="fr-FR" w:bidi="ar-DZ"/>
        </w:rPr>
        <w:lastRenderedPageBreak/>
        <w:t xml:space="preserve">naturelles,  les types de contrôles ainsi que les normes à appliquer. Suivent  les différentes étapes de  la chaîne de traitement des eaux potables. Nous terminerons par les paramètres descripteurs de l’eau ainsi que leurs capteurs correspondants ;  les différentes méthodes et techniques de surveillance classiques </w:t>
      </w:r>
      <w:r w:rsidR="00503DA4">
        <w:rPr>
          <w:rFonts w:asciiTheme="majorBidi" w:hAnsiTheme="majorBidi" w:cstheme="majorBidi"/>
          <w:sz w:val="24"/>
          <w:szCs w:val="24"/>
          <w:lang w:val="fr-FR" w:bidi="ar-DZ"/>
        </w:rPr>
        <w:t xml:space="preserve">et modernes </w:t>
      </w:r>
      <w:r w:rsidRPr="00A45495">
        <w:rPr>
          <w:rFonts w:asciiTheme="majorBidi" w:hAnsiTheme="majorBidi" w:cstheme="majorBidi"/>
          <w:sz w:val="24"/>
          <w:szCs w:val="24"/>
          <w:lang w:val="fr-FR" w:bidi="ar-DZ"/>
        </w:rPr>
        <w:t xml:space="preserve"> sont  décrites.</w:t>
      </w:r>
    </w:p>
    <w:p w:rsidR="00C53663" w:rsidRDefault="00C53663" w:rsidP="00A33A5E">
      <w:pPr>
        <w:bidi w:val="0"/>
        <w:spacing w:line="360" w:lineRule="auto"/>
        <w:ind w:firstLine="567"/>
        <w:jc w:val="both"/>
        <w:rPr>
          <w:rFonts w:asciiTheme="majorBidi" w:hAnsiTheme="majorBidi" w:cstheme="majorBidi"/>
          <w:sz w:val="24"/>
          <w:szCs w:val="24"/>
          <w:lang w:val="fr-FR" w:bidi="ar-DZ"/>
        </w:rPr>
      </w:pPr>
      <w:r w:rsidRPr="00C53663">
        <w:rPr>
          <w:rFonts w:asciiTheme="majorBidi" w:hAnsiTheme="majorBidi" w:cstheme="majorBidi"/>
          <w:sz w:val="24"/>
          <w:szCs w:val="24"/>
          <w:lang w:val="fr-FR" w:bidi="ar-DZ"/>
        </w:rPr>
        <w:t xml:space="preserve">Dans  le  deuxième  chapitre  nous  allons  aborder  la  réduction  de  la  dimensionnalité  des données d’une façon générale, son objectif ainsi que les différents types. Dans ce contexte, nous allons  choisir l’une  des méthodes  de  réduction  « </w:t>
      </w:r>
      <w:r w:rsidRPr="00EF7C88">
        <w:rPr>
          <w:rFonts w:asciiTheme="majorBidi" w:hAnsiTheme="majorBidi" w:cstheme="majorBidi"/>
          <w:i/>
          <w:iCs/>
          <w:sz w:val="24"/>
          <w:szCs w:val="24"/>
          <w:lang w:val="fr-FR" w:bidi="ar-DZ"/>
        </w:rPr>
        <w:t>Analyse  en  composantes  principales, ACP</w:t>
      </w:r>
      <w:r w:rsidRPr="00C53663">
        <w:rPr>
          <w:rFonts w:asciiTheme="majorBidi" w:hAnsiTheme="majorBidi" w:cstheme="majorBidi"/>
          <w:sz w:val="24"/>
          <w:szCs w:val="24"/>
          <w:lang w:val="fr-FR" w:bidi="ar-DZ"/>
        </w:rPr>
        <w:t>»  , après un bref historique en partant du principe, en passant par les différentes étapes, l’algorithme, ainsi que  les avantages et les inconvénients de cette méthode.</w:t>
      </w:r>
      <w:r w:rsidR="00E03EF6" w:rsidRPr="00E03EF6">
        <w:rPr>
          <w:lang w:val="fr-FR"/>
        </w:rPr>
        <w:t xml:space="preserve"> </w:t>
      </w:r>
      <w:r w:rsidR="00E03EF6" w:rsidRPr="00E03EF6">
        <w:rPr>
          <w:rFonts w:asciiTheme="majorBidi" w:hAnsiTheme="majorBidi" w:cstheme="majorBidi"/>
          <w:sz w:val="24"/>
          <w:szCs w:val="24"/>
          <w:lang w:val="fr-FR" w:bidi="ar-DZ"/>
        </w:rPr>
        <w:t xml:space="preserve">Après cela, il est présenté la classification des données comme une tâche de décision. </w:t>
      </w:r>
      <w:r w:rsidR="008C1E0E" w:rsidRPr="00E03EF6">
        <w:rPr>
          <w:rFonts w:asciiTheme="majorBidi" w:hAnsiTheme="majorBidi" w:cstheme="majorBidi"/>
          <w:sz w:val="24"/>
          <w:szCs w:val="24"/>
          <w:lang w:val="fr-FR" w:bidi="ar-DZ"/>
        </w:rPr>
        <w:t>L</w:t>
      </w:r>
      <w:r w:rsidR="008C1E0E">
        <w:rPr>
          <w:rFonts w:asciiTheme="majorBidi" w:hAnsiTheme="majorBidi" w:cstheme="majorBidi"/>
          <w:sz w:val="24"/>
          <w:szCs w:val="24"/>
          <w:lang w:val="fr-FR" w:bidi="ar-DZ"/>
        </w:rPr>
        <w:t>’</w:t>
      </w:r>
      <w:r w:rsidR="008C1E0E" w:rsidRPr="00E03EF6">
        <w:rPr>
          <w:rFonts w:asciiTheme="majorBidi" w:hAnsiTheme="majorBidi" w:cstheme="majorBidi"/>
          <w:sz w:val="24"/>
          <w:szCs w:val="24"/>
          <w:lang w:val="fr-FR" w:bidi="ar-DZ"/>
        </w:rPr>
        <w:t>algorithme</w:t>
      </w:r>
      <w:r w:rsidR="00E03EF6" w:rsidRPr="00E03EF6">
        <w:rPr>
          <w:rFonts w:asciiTheme="majorBidi" w:hAnsiTheme="majorBidi" w:cstheme="majorBidi"/>
          <w:sz w:val="24"/>
          <w:szCs w:val="24"/>
          <w:lang w:val="fr-FR" w:bidi="ar-DZ"/>
        </w:rPr>
        <w:t xml:space="preserve"> de classification utilisés, tels que l’algorithme</w:t>
      </w:r>
      <w:r w:rsidR="00E03EF6">
        <w:rPr>
          <w:rFonts w:asciiTheme="majorBidi" w:hAnsiTheme="majorBidi" w:cstheme="majorBidi"/>
          <w:sz w:val="24"/>
          <w:szCs w:val="24"/>
          <w:lang w:val="fr-FR" w:bidi="ar-DZ"/>
        </w:rPr>
        <w:t xml:space="preserve"> d'</w:t>
      </w:r>
      <w:r w:rsidR="00E03EF6" w:rsidRPr="00E03EF6">
        <w:rPr>
          <w:rFonts w:asciiTheme="majorBidi" w:hAnsiTheme="majorBidi" w:cstheme="majorBidi"/>
          <w:sz w:val="24"/>
          <w:szCs w:val="24"/>
          <w:lang w:val="fr-FR" w:bidi="ar-DZ"/>
        </w:rPr>
        <w:t>apprentissage</w:t>
      </w:r>
      <w:r w:rsidR="00E03EF6">
        <w:rPr>
          <w:rFonts w:asciiTheme="majorBidi" w:hAnsiTheme="majorBidi" w:cstheme="majorBidi"/>
          <w:sz w:val="24"/>
          <w:szCs w:val="24"/>
          <w:lang w:val="fr-FR" w:bidi="ar-DZ"/>
        </w:rPr>
        <w:t xml:space="preserve"> </w:t>
      </w:r>
      <w:r w:rsidR="008C1E0E">
        <w:rPr>
          <w:rFonts w:asciiTheme="majorBidi" w:hAnsiTheme="majorBidi" w:cstheme="majorBidi"/>
          <w:sz w:val="24"/>
          <w:szCs w:val="24"/>
          <w:lang w:val="fr-FR" w:bidi="ar-DZ"/>
        </w:rPr>
        <w:t>sont introduits</w:t>
      </w:r>
      <w:r w:rsidR="00F6080F" w:rsidRPr="00F6080F">
        <w:rPr>
          <w:rFonts w:asciiTheme="majorBidi" w:hAnsiTheme="majorBidi" w:cstheme="majorBidi"/>
          <w:sz w:val="24"/>
          <w:szCs w:val="24"/>
          <w:lang w:val="fr-FR" w:bidi="ar-DZ"/>
        </w:rPr>
        <w:t>. L’utilisation de ces nouveaux aspects au niveau d’un système de traitement à fusion multisensorielle, ainsi que leurs propriétés requises sont soulignés.</w:t>
      </w:r>
    </w:p>
    <w:p w:rsidR="000C4D59" w:rsidRDefault="000C4D59" w:rsidP="00A33A5E">
      <w:pPr>
        <w:bidi w:val="0"/>
        <w:spacing w:line="360" w:lineRule="auto"/>
        <w:ind w:firstLine="567"/>
        <w:jc w:val="both"/>
        <w:rPr>
          <w:rFonts w:asciiTheme="majorBidi" w:hAnsiTheme="majorBidi" w:cstheme="majorBidi"/>
          <w:sz w:val="24"/>
          <w:szCs w:val="24"/>
          <w:lang w:val="fr-FR" w:bidi="ar-DZ"/>
        </w:rPr>
      </w:pPr>
      <w:r w:rsidRPr="000C4D59">
        <w:rPr>
          <w:rFonts w:asciiTheme="majorBidi" w:hAnsiTheme="majorBidi" w:cstheme="majorBidi"/>
          <w:sz w:val="24"/>
          <w:szCs w:val="24"/>
          <w:lang w:val="fr-FR" w:bidi="ar-DZ"/>
        </w:rPr>
        <w:t>Le troisième chapitre est dédié à une présentation des réseaux de neurones artificiels. On</w:t>
      </w:r>
      <w:r>
        <w:rPr>
          <w:rFonts w:asciiTheme="majorBidi" w:hAnsiTheme="majorBidi" w:cstheme="majorBidi"/>
          <w:sz w:val="24"/>
          <w:szCs w:val="24"/>
          <w:lang w:val="fr-FR" w:bidi="ar-DZ"/>
        </w:rPr>
        <w:t xml:space="preserve"> </w:t>
      </w:r>
      <w:r w:rsidRPr="000C4D59">
        <w:rPr>
          <w:rFonts w:asciiTheme="majorBidi" w:hAnsiTheme="majorBidi" w:cstheme="majorBidi"/>
          <w:sz w:val="24"/>
          <w:szCs w:val="24"/>
          <w:lang w:val="fr-FR" w:bidi="ar-DZ"/>
        </w:rPr>
        <w:t>commencera  ce  chapitre  par  une  présentation  de  la  structure d’un  neurone  biologique  et  un</w:t>
      </w:r>
      <w:r>
        <w:rPr>
          <w:rFonts w:asciiTheme="majorBidi" w:hAnsiTheme="majorBidi" w:cstheme="majorBidi"/>
          <w:sz w:val="24"/>
          <w:szCs w:val="24"/>
          <w:lang w:val="fr-FR" w:bidi="ar-DZ"/>
        </w:rPr>
        <w:t xml:space="preserve"> </w:t>
      </w:r>
      <w:r w:rsidRPr="000C4D59">
        <w:rPr>
          <w:rFonts w:asciiTheme="majorBidi" w:hAnsiTheme="majorBidi" w:cstheme="majorBidi"/>
          <w:sz w:val="24"/>
          <w:szCs w:val="24"/>
          <w:lang w:val="fr-FR" w:bidi="ar-DZ"/>
        </w:rPr>
        <w:t>neurone  formel,  puis  les  architectures  et  l'apprentissage  des  différents  réseaux  existants.</w:t>
      </w:r>
      <w:r>
        <w:rPr>
          <w:rFonts w:asciiTheme="majorBidi" w:hAnsiTheme="majorBidi" w:cstheme="majorBidi"/>
          <w:sz w:val="24"/>
          <w:szCs w:val="24"/>
          <w:lang w:val="fr-FR" w:bidi="ar-DZ"/>
        </w:rPr>
        <w:t xml:space="preserve"> </w:t>
      </w:r>
      <w:r w:rsidRPr="000C4D59">
        <w:rPr>
          <w:rFonts w:asciiTheme="majorBidi" w:hAnsiTheme="majorBidi" w:cstheme="majorBidi"/>
          <w:sz w:val="24"/>
          <w:szCs w:val="24"/>
          <w:lang w:val="fr-FR" w:bidi="ar-DZ"/>
        </w:rPr>
        <w:t>Quelques  modèles  de  réseaux  de  neurones  et  particulièrement  le  perceptron  multicouches</w:t>
      </w:r>
      <w:r>
        <w:rPr>
          <w:rFonts w:asciiTheme="majorBidi" w:hAnsiTheme="majorBidi" w:cstheme="majorBidi"/>
          <w:sz w:val="24"/>
          <w:szCs w:val="24"/>
          <w:lang w:val="fr-FR" w:bidi="ar-DZ"/>
        </w:rPr>
        <w:t xml:space="preserve"> </w:t>
      </w:r>
      <w:r w:rsidRPr="000C4D59">
        <w:rPr>
          <w:rFonts w:asciiTheme="majorBidi" w:hAnsiTheme="majorBidi" w:cstheme="majorBidi"/>
          <w:sz w:val="24"/>
          <w:szCs w:val="24"/>
          <w:lang w:val="fr-FR" w:bidi="ar-DZ"/>
        </w:rPr>
        <w:t>(PMCs), et le réseau de type RBF (Radial Basis Functions).</w:t>
      </w:r>
    </w:p>
    <w:p w:rsidR="001918FD" w:rsidRDefault="00FD5610" w:rsidP="00A33A5E">
      <w:pPr>
        <w:bidi w:val="0"/>
        <w:spacing w:line="360" w:lineRule="auto"/>
        <w:ind w:firstLine="567"/>
        <w:jc w:val="both"/>
        <w:rPr>
          <w:rFonts w:asciiTheme="majorBidi" w:hAnsiTheme="majorBidi" w:cstheme="majorBidi"/>
          <w:sz w:val="24"/>
          <w:szCs w:val="24"/>
          <w:lang w:val="fr-FR" w:bidi="ar-DZ"/>
        </w:rPr>
      </w:pPr>
      <w:r w:rsidRPr="00FD5610">
        <w:rPr>
          <w:rFonts w:asciiTheme="majorBidi" w:hAnsiTheme="majorBidi" w:cstheme="majorBidi"/>
          <w:sz w:val="24"/>
          <w:szCs w:val="24"/>
          <w:lang w:val="fr-FR" w:bidi="ar-DZ"/>
        </w:rPr>
        <w:t xml:space="preserve">Enfin, le quatrième et le dernier chapitre décrit la mise en œuvre des deux techniques </w:t>
      </w:r>
      <w:r w:rsidRPr="00FD5610">
        <w:rPr>
          <w:rFonts w:asciiTheme="majorBidi" w:hAnsiTheme="majorBidi" w:cstheme="majorBidi"/>
          <w:sz w:val="24"/>
          <w:szCs w:val="24"/>
          <w:lang w:val="fr-FR"/>
        </w:rPr>
        <w:t>d’apprentissage statistique</w:t>
      </w:r>
      <w:r w:rsidRPr="00FD5610">
        <w:rPr>
          <w:rFonts w:asciiTheme="majorBidi" w:hAnsiTheme="majorBidi" w:cstheme="majorBidi"/>
          <w:sz w:val="24"/>
          <w:szCs w:val="24"/>
          <w:lang w:val="fr-FR" w:bidi="ar-DZ"/>
        </w:rPr>
        <w:t xml:space="preserve"> les</w:t>
      </w:r>
      <w:r>
        <w:rPr>
          <w:rFonts w:asciiTheme="majorBidi" w:hAnsiTheme="majorBidi" w:cstheme="majorBidi"/>
          <w:sz w:val="24"/>
          <w:szCs w:val="24"/>
          <w:lang w:val="fr-FR" w:bidi="ar-DZ"/>
        </w:rPr>
        <w:t xml:space="preserve"> </w:t>
      </w:r>
      <w:r w:rsidRPr="000C4D59">
        <w:rPr>
          <w:rFonts w:asciiTheme="majorBidi" w:hAnsiTheme="majorBidi" w:cstheme="majorBidi"/>
          <w:sz w:val="24"/>
          <w:szCs w:val="24"/>
          <w:lang w:val="fr-FR" w:bidi="ar-DZ"/>
        </w:rPr>
        <w:t>(PMCs</w:t>
      </w:r>
      <w:r w:rsidR="008C1E0E" w:rsidRPr="000C4D59">
        <w:rPr>
          <w:rFonts w:asciiTheme="majorBidi" w:hAnsiTheme="majorBidi" w:cstheme="majorBidi"/>
          <w:sz w:val="24"/>
          <w:szCs w:val="24"/>
          <w:lang w:val="fr-FR" w:bidi="ar-DZ"/>
        </w:rPr>
        <w:t>)</w:t>
      </w:r>
      <w:r w:rsidR="008C1E0E" w:rsidRPr="00FD5610">
        <w:rPr>
          <w:rFonts w:asciiTheme="majorBidi" w:hAnsiTheme="majorBidi" w:cstheme="majorBidi"/>
          <w:sz w:val="24"/>
          <w:szCs w:val="24"/>
          <w:lang w:val="fr-FR" w:bidi="ar-DZ"/>
        </w:rPr>
        <w:t xml:space="preserve"> et</w:t>
      </w:r>
      <w:r w:rsidRPr="00FD5610">
        <w:rPr>
          <w:rFonts w:asciiTheme="majorBidi" w:hAnsiTheme="majorBidi" w:cstheme="majorBidi"/>
          <w:sz w:val="24"/>
          <w:szCs w:val="24"/>
          <w:lang w:val="fr-FR" w:bidi="ar-DZ"/>
        </w:rPr>
        <w:t xml:space="preserve"> les </w:t>
      </w:r>
      <w:r>
        <w:rPr>
          <w:rFonts w:asciiTheme="majorBidi" w:hAnsiTheme="majorBidi" w:cstheme="majorBidi"/>
          <w:sz w:val="24"/>
          <w:szCs w:val="24"/>
          <w:lang w:val="fr-FR" w:bidi="ar-DZ"/>
        </w:rPr>
        <w:t>RBF</w:t>
      </w:r>
      <w:r w:rsidRPr="00FD5610">
        <w:rPr>
          <w:rFonts w:asciiTheme="majorBidi" w:hAnsiTheme="majorBidi" w:cstheme="majorBidi"/>
          <w:sz w:val="24"/>
          <w:szCs w:val="24"/>
          <w:lang w:val="fr-FR" w:bidi="ar-DZ"/>
        </w:rPr>
        <w:t xml:space="preserve"> </w:t>
      </w:r>
      <w:r w:rsidRPr="00FD5610">
        <w:rPr>
          <w:rFonts w:asciiTheme="majorBidi" w:hAnsiTheme="majorBidi" w:cstheme="majorBidi"/>
          <w:sz w:val="24"/>
          <w:szCs w:val="24"/>
          <w:lang w:val="fr-FR"/>
        </w:rPr>
        <w:t>appliquées au domaine de reconnaissance de formes ; cette étude a été précédée d’une analyse statistique   « ACP » qui nous permettra de  déterminer les corrélations existantes entre les variables caractéristiques de l’eau. Le domaine d’application choisi pour leur mise en œuvre est la surveillance des eaux potables</w:t>
      </w:r>
      <w:r w:rsidRPr="00FD5610">
        <w:rPr>
          <w:rFonts w:asciiTheme="majorBidi" w:hAnsiTheme="majorBidi" w:cstheme="majorBidi"/>
          <w:sz w:val="24"/>
          <w:szCs w:val="24"/>
          <w:lang w:val="fr-FR" w:bidi="ar-DZ"/>
        </w:rPr>
        <w:t>.</w:t>
      </w:r>
      <w:r w:rsidRPr="00FD5610">
        <w:rPr>
          <w:lang w:val="fr-FR"/>
        </w:rPr>
        <w:t xml:space="preserve"> </w:t>
      </w:r>
      <w:r w:rsidRPr="00FD5610">
        <w:rPr>
          <w:rFonts w:asciiTheme="majorBidi" w:hAnsiTheme="majorBidi" w:cstheme="majorBidi"/>
          <w:sz w:val="24"/>
          <w:szCs w:val="24"/>
          <w:lang w:val="fr-FR" w:bidi="ar-DZ"/>
        </w:rPr>
        <w:t>Une discussion sur les résultats de simulation obtenus, conclue cette étude pour le choix de la technique la mieux adaptée à l’application.</w:t>
      </w:r>
    </w:p>
    <w:p w:rsidR="00246B2F" w:rsidRPr="001918FD" w:rsidRDefault="001918FD" w:rsidP="00A33A5E">
      <w:pPr>
        <w:tabs>
          <w:tab w:val="left" w:pos="1843"/>
        </w:tabs>
        <w:bidi w:val="0"/>
        <w:spacing w:line="360" w:lineRule="auto"/>
        <w:ind w:firstLine="567"/>
        <w:jc w:val="both"/>
        <w:rPr>
          <w:rFonts w:asciiTheme="majorBidi" w:hAnsiTheme="majorBidi" w:cstheme="majorBidi"/>
          <w:sz w:val="24"/>
          <w:szCs w:val="24"/>
          <w:lang w:val="fr-FR" w:bidi="ar-DZ"/>
        </w:rPr>
      </w:pPr>
      <w:r w:rsidRPr="001918FD">
        <w:rPr>
          <w:rFonts w:asciiTheme="majorBidi" w:hAnsiTheme="majorBidi" w:cstheme="majorBidi"/>
          <w:sz w:val="24"/>
          <w:szCs w:val="24"/>
          <w:lang w:val="fr-FR" w:bidi="ar-DZ"/>
        </w:rPr>
        <w:t xml:space="preserve">Une conclusion générale en fin de ce travail, retrace les </w:t>
      </w:r>
      <w:r w:rsidR="00660472">
        <w:rPr>
          <w:rFonts w:asciiTheme="majorBidi" w:hAnsiTheme="majorBidi" w:cstheme="majorBidi"/>
          <w:sz w:val="24"/>
          <w:szCs w:val="24"/>
          <w:lang w:val="fr-FR" w:bidi="ar-DZ"/>
        </w:rPr>
        <w:t>différentes étapes réalisées et s</w:t>
      </w:r>
      <w:r w:rsidR="008C1E0E" w:rsidRPr="001918FD">
        <w:rPr>
          <w:rFonts w:asciiTheme="majorBidi" w:hAnsiTheme="majorBidi" w:cstheme="majorBidi"/>
          <w:sz w:val="24"/>
          <w:szCs w:val="24"/>
          <w:lang w:val="fr-FR" w:bidi="ar-DZ"/>
        </w:rPr>
        <w:t>ouligne</w:t>
      </w:r>
      <w:r w:rsidRPr="001918FD">
        <w:rPr>
          <w:rFonts w:asciiTheme="majorBidi" w:hAnsiTheme="majorBidi" w:cstheme="majorBidi"/>
          <w:sz w:val="24"/>
          <w:szCs w:val="24"/>
          <w:lang w:val="fr-FR" w:bidi="ar-DZ"/>
        </w:rPr>
        <w:t xml:space="preserve"> les perspectives envisagées.</w:t>
      </w:r>
    </w:p>
    <w:sectPr w:rsidR="00246B2F" w:rsidRPr="001918FD" w:rsidSect="00F92541">
      <w:headerReference w:type="default" r:id="rId6"/>
      <w:footerReference w:type="default" r:id="rId7"/>
      <w:footerReference w:type="first" r:id="rId8"/>
      <w:pgSz w:w="11906" w:h="16838"/>
      <w:pgMar w:top="1418" w:right="1134" w:bottom="1418" w:left="1701" w:header="709" w:footer="709"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5F6" w:rsidRDefault="004105F6" w:rsidP="00640C79">
      <w:pPr>
        <w:spacing w:after="0" w:line="240" w:lineRule="auto"/>
      </w:pPr>
      <w:r>
        <w:separator/>
      </w:r>
    </w:p>
  </w:endnote>
  <w:endnote w:type="continuationSeparator" w:id="1">
    <w:p w:rsidR="004105F6" w:rsidRDefault="004105F6" w:rsidP="00640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87708"/>
      <w:docPartObj>
        <w:docPartGallery w:val="Page Numbers (Bottom of Page)"/>
        <w:docPartUnique/>
      </w:docPartObj>
    </w:sdtPr>
    <w:sdtContent>
      <w:p w:rsidR="00F92541" w:rsidRDefault="00F92541">
        <w:pPr>
          <w:pStyle w:val="a4"/>
          <w:jc w:val="center"/>
        </w:pPr>
        <w:fldSimple w:instr=" PAGE   \* MERGEFORMAT ">
          <w:r w:rsidRPr="00F92541">
            <w:rPr>
              <w:rFonts w:cs="Calibri"/>
              <w:noProof/>
              <w:rtl/>
              <w:lang w:val="ar-SA"/>
            </w:rPr>
            <w:t>2</w:t>
          </w:r>
        </w:fldSimple>
      </w:p>
    </w:sdtContent>
  </w:sdt>
  <w:p w:rsidR="00963AAF" w:rsidRDefault="00963AAF">
    <w:pPr>
      <w:pStyle w:val="a4"/>
      <w:rPr>
        <w:rFonts w:hint="cs"/>
        <w:lang w:bidi="ar-DZ"/>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487689"/>
      <w:docPartObj>
        <w:docPartGallery w:val="Page Numbers (Bottom of Page)"/>
        <w:docPartUnique/>
      </w:docPartObj>
    </w:sdtPr>
    <w:sdtContent>
      <w:p w:rsidR="00F92541" w:rsidRDefault="00F92541" w:rsidP="00F92541">
        <w:pPr>
          <w:pStyle w:val="a4"/>
          <w:jc w:val="center"/>
        </w:pPr>
        <w:r>
          <w:rPr>
            <w:lang w:val="fr-FR"/>
          </w:rPr>
          <w:t>1</w:t>
        </w:r>
      </w:p>
    </w:sdtContent>
  </w:sdt>
  <w:p w:rsidR="00963AAF" w:rsidRDefault="00963AAF">
    <w:pPr>
      <w:pStyle w:val="a4"/>
      <w:rPr>
        <w:rFonts w:hint="cs"/>
        <w:lang w:bidi="ar-D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5F6" w:rsidRDefault="004105F6" w:rsidP="00640C79">
      <w:pPr>
        <w:spacing w:after="0" w:line="240" w:lineRule="auto"/>
      </w:pPr>
      <w:r>
        <w:separator/>
      </w:r>
    </w:p>
  </w:footnote>
  <w:footnote w:type="continuationSeparator" w:id="1">
    <w:p w:rsidR="004105F6" w:rsidRDefault="004105F6" w:rsidP="00640C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0C79" w:rsidRPr="00D53B27" w:rsidRDefault="00D53B27" w:rsidP="00D53B27">
    <w:pPr>
      <w:pStyle w:val="a3"/>
      <w:jc w:val="both"/>
      <w:rPr>
        <w:rFonts w:asciiTheme="majorBidi" w:hAnsiTheme="majorBidi" w:cstheme="majorBidi"/>
        <w:i/>
        <w:iCs/>
        <w:sz w:val="24"/>
        <w:szCs w:val="24"/>
        <w:u w:val="single"/>
      </w:rPr>
    </w:pPr>
    <w:r w:rsidRPr="00D53B27">
      <w:rPr>
        <w:rFonts w:asciiTheme="majorBidi" w:hAnsiTheme="majorBidi" w:cstheme="majorBidi"/>
        <w:i/>
        <w:iCs/>
        <w:u w:val="single"/>
      </w:rPr>
      <w:t>____________________________________________________</w:t>
    </w:r>
    <w:r>
      <w:rPr>
        <w:rFonts w:asciiTheme="majorBidi" w:hAnsiTheme="majorBidi" w:cstheme="majorBidi"/>
        <w:i/>
        <w:iCs/>
        <w:u w:val="single"/>
      </w:rPr>
      <w:t>____</w:t>
    </w:r>
    <w:r w:rsidRPr="00D53B27">
      <w:rPr>
        <w:rFonts w:asciiTheme="majorBidi" w:hAnsiTheme="majorBidi" w:cstheme="majorBidi"/>
        <w:i/>
        <w:iCs/>
        <w:u w:val="single"/>
      </w:rPr>
      <w:t>_______</w:t>
    </w:r>
    <w:r w:rsidRPr="00D53B27">
      <w:rPr>
        <w:rFonts w:asciiTheme="majorBidi" w:hAnsiTheme="majorBidi" w:cstheme="majorBidi"/>
        <w:i/>
        <w:iCs/>
        <w:sz w:val="24"/>
        <w:szCs w:val="24"/>
        <w:u w:val="single"/>
      </w:rPr>
      <w:t xml:space="preserve">Introduction </w:t>
    </w:r>
    <w:r>
      <w:rPr>
        <w:rFonts w:asciiTheme="majorBidi" w:hAnsiTheme="majorBidi" w:cstheme="majorBidi"/>
        <w:i/>
        <w:iCs/>
        <w:sz w:val="24"/>
        <w:szCs w:val="24"/>
        <w:u w:val="single"/>
      </w:rPr>
      <w:t>général</w:t>
    </w:r>
    <w:r w:rsidRPr="00D53B27">
      <w:rPr>
        <w:rFonts w:asciiTheme="majorBidi" w:hAnsiTheme="majorBidi" w:cstheme="majorBidi"/>
        <w:i/>
        <w:iCs/>
        <w:sz w:val="24"/>
        <w:szCs w:val="24"/>
        <w:u w:val="single"/>
      </w:rPr>
      <w:t>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F7BF3"/>
    <w:rsid w:val="0003164E"/>
    <w:rsid w:val="00084B88"/>
    <w:rsid w:val="00097255"/>
    <w:rsid w:val="000A3205"/>
    <w:rsid w:val="000C4D59"/>
    <w:rsid w:val="00166452"/>
    <w:rsid w:val="001918FD"/>
    <w:rsid w:val="002302ED"/>
    <w:rsid w:val="00246B2F"/>
    <w:rsid w:val="002B6690"/>
    <w:rsid w:val="002E6D2F"/>
    <w:rsid w:val="002F7BF3"/>
    <w:rsid w:val="00301992"/>
    <w:rsid w:val="0031495F"/>
    <w:rsid w:val="00357B3A"/>
    <w:rsid w:val="004105F6"/>
    <w:rsid w:val="004146FE"/>
    <w:rsid w:val="004A5DD0"/>
    <w:rsid w:val="00503A59"/>
    <w:rsid w:val="00503DA4"/>
    <w:rsid w:val="00640C79"/>
    <w:rsid w:val="00660472"/>
    <w:rsid w:val="006653F3"/>
    <w:rsid w:val="00695403"/>
    <w:rsid w:val="008A2989"/>
    <w:rsid w:val="008A3F1D"/>
    <w:rsid w:val="008C1E0E"/>
    <w:rsid w:val="008E082D"/>
    <w:rsid w:val="0090118C"/>
    <w:rsid w:val="00945F4A"/>
    <w:rsid w:val="00963AAF"/>
    <w:rsid w:val="00996D55"/>
    <w:rsid w:val="009F368E"/>
    <w:rsid w:val="00A22FF8"/>
    <w:rsid w:val="00A33A5E"/>
    <w:rsid w:val="00A35C49"/>
    <w:rsid w:val="00A45495"/>
    <w:rsid w:val="00A67A2B"/>
    <w:rsid w:val="00A75BC1"/>
    <w:rsid w:val="00BA0FFB"/>
    <w:rsid w:val="00BF109C"/>
    <w:rsid w:val="00C53663"/>
    <w:rsid w:val="00CB76AA"/>
    <w:rsid w:val="00D53B27"/>
    <w:rsid w:val="00D95FC2"/>
    <w:rsid w:val="00E03EF6"/>
    <w:rsid w:val="00E6274C"/>
    <w:rsid w:val="00EF7C88"/>
    <w:rsid w:val="00F6080F"/>
    <w:rsid w:val="00F80D23"/>
    <w:rsid w:val="00F92541"/>
    <w:rsid w:val="00FD56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6D2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0C79"/>
    <w:pPr>
      <w:tabs>
        <w:tab w:val="center" w:pos="4153"/>
        <w:tab w:val="right" w:pos="8306"/>
      </w:tabs>
      <w:spacing w:after="0" w:line="240" w:lineRule="auto"/>
    </w:pPr>
  </w:style>
  <w:style w:type="character" w:customStyle="1" w:styleId="Char">
    <w:name w:val="رأس صفحة Char"/>
    <w:basedOn w:val="a0"/>
    <w:link w:val="a3"/>
    <w:uiPriority w:val="99"/>
    <w:semiHidden/>
    <w:rsid w:val="00640C79"/>
  </w:style>
  <w:style w:type="paragraph" w:styleId="a4">
    <w:name w:val="footer"/>
    <w:basedOn w:val="a"/>
    <w:link w:val="Char0"/>
    <w:uiPriority w:val="99"/>
    <w:unhideWhenUsed/>
    <w:rsid w:val="00640C79"/>
    <w:pPr>
      <w:tabs>
        <w:tab w:val="center" w:pos="4153"/>
        <w:tab w:val="right" w:pos="8306"/>
      </w:tabs>
      <w:spacing w:after="0" w:line="240" w:lineRule="auto"/>
    </w:pPr>
  </w:style>
  <w:style w:type="character" w:customStyle="1" w:styleId="Char0">
    <w:name w:val="تذييل صفحة Char"/>
    <w:basedOn w:val="a0"/>
    <w:link w:val="a4"/>
    <w:uiPriority w:val="99"/>
    <w:rsid w:val="00640C7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3</Pages>
  <Words>1090</Words>
  <Characters>6216</Characters>
  <Application>Microsoft Office Word</Application>
  <DocSecurity>0</DocSecurity>
  <Lines>51</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abdesslam</dc:creator>
  <cp:keywords/>
  <dc:description/>
  <cp:lastModifiedBy>اخط القايلة</cp:lastModifiedBy>
  <cp:revision>31</cp:revision>
  <cp:lastPrinted>2012-06-12T09:37:00Z</cp:lastPrinted>
  <dcterms:created xsi:type="dcterms:W3CDTF">2012-06-03T13:54:00Z</dcterms:created>
  <dcterms:modified xsi:type="dcterms:W3CDTF">2012-06-12T09:43:00Z</dcterms:modified>
</cp:coreProperties>
</file>